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Net Neutrality and its impact on Anderson’s Long Tail Theory</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 Joshua Parkinson</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Net Neutrality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 Neutrality is the basic idea that access to the internet should be equal; not prioritized or discriminate. No one person/organization should have priority over another; regardless of their use/need.</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current battle for Net Neutrality has an enormous impact on the relationships between people and their connection to the long tail. As stated before, the culture of choice extends down the Long Tail providing us choices and options based on previous search queries and user recommendations. According to Michael Kassner’s article “</w:t>
      </w:r>
      <w:r w:rsidDel="00000000" w:rsidR="00000000" w:rsidRPr="00000000">
        <w:rPr>
          <w:rFonts w:ascii="Times New Roman" w:cs="Times New Roman" w:eastAsia="Times New Roman" w:hAnsi="Times New Roman"/>
          <w:i w:val="1"/>
          <w:iCs w:val="1"/>
          <w:sz w:val="24"/>
          <w:szCs w:val="24"/>
          <w:rtl w:val="0"/>
        </w:rPr>
        <w:t xml:space="preserve">Goodbye net neutrality…Now what?</w:t>
      </w:r>
      <w:r w:rsidDel="00000000" w:rsidR="00000000" w:rsidRPr="00000000">
        <w:rPr>
          <w:rFonts w:ascii="Times New Roman" w:cs="Times New Roman" w:eastAsia="Times New Roman" w:hAnsi="Times New Roman"/>
          <w:sz w:val="24"/>
          <w:szCs w:val="24"/>
          <w:rtl w:val="0"/>
        </w:rPr>
        <w:t xml:space="preserve">” opposing Net Neutrality also gives Internet Service Providers (ISP) the ability to give partiality (favorable attention) to content providers.  “For example, under net neutrality, Comcast – which has a relationship with NBC – must provide the same level of service to ABC, a competitor of NBC” (Kassner, 2014).</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would be redundant yet still important, to say that if net neutrality fails, our “choices” and “recommendations” would be determined by who our ISP is partnered with; we would no longer get true recommendations from people who traveled down the long tail.</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History</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Network Neutrality was considered a founding tenet of the Internet, which incorporated the “common carrier” laws. Simply stated, “common carrier” laws mean that a carrier must provide the general public services without discrimination.</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1956, AT&amp;T was undoubtedly the biggest phone and network provider. They made great effort to block out any outside entity to obtain access to their network. This included manufactures and consumers; only AT&amp;T hardware on their network. After the 1956 Hush-a-Phone and Carterfone’s 1968 decisions, AT&amp;T was to play nice with others and allow manufactures to develop equipment to be used on its network. Also, AT&amp;T was prevented in blocking the provision of enhanced data services on their network (Varnelis, pg111).</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decisions was to be how telephone companies operated in the future. After the internet was created it was founded with telephonic technology in mind, meaning that the internet would follow those same principles that telephone carriers were required to abide by. This was good – but only for the time in which it was created.</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time progressed and technology became more advanced, internet began to change hands. 56k modems were being replaced with Cable or DSL modems for a huge increase in internet speed. It is at this point that major companies saw somewhat of a loop hole. See, cable companies did not have to follow the same rules that telephone companies followed. In 2002, the FCC reclassified broadband internet access to an information service rather than a telecommunications service. By reclassifying, the FCC deregulated companies offering broadband in hopes that they would invest in its infrastructure. Those companies however, took the deregulation to a different level by limiting traffic to specific web entities, such as when Comcast throttled the bandwidth speeds of BitTorrent in 2007 (Kassner, 2014).</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How it impacts new media/new literacy</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culture of choice has driven commerce in a much deeper direction than ever before. More people are listening to “Indie” Music, playing “Indie” games and reading fan fiction. These subcategories of each domain were hardly prevalent before the internet and now stand to lose ground quicker than it has gained it.</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learning is of great interest within this topic of study. At one time you may have found that obtaining a bachelor’s degree online would be within the long portion of Anderson’s Long Tail theory. Many traditionalists still have reservations about the online learner and somewhat degrade how those learners have obtained their degree. However, according to Empire State College’s (ESC) Undergraduate College Catalog, nearly 20,000 students are enrolled annually which represent every county in the state and every state in the nation.</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Empire State College did not pay the premium broadband service, 39 US states would not have a suitable connection for online learning. In other words, </w:t>
      </w:r>
      <w:r w:rsidDel="00000000" w:rsidR="00000000" w:rsidRPr="00000000">
        <w:rPr>
          <w:rFonts w:ascii="Times New Roman" w:cs="Times New Roman" w:eastAsia="Times New Roman" w:hAnsi="Times New Roman"/>
          <w:b w:val="1"/>
          <w:bCs w:val="1"/>
          <w:sz w:val="24"/>
          <w:szCs w:val="24"/>
          <w:rtl w:val="0"/>
        </w:rPr>
        <w:t xml:space="preserve">78%</w:t>
      </w:r>
      <w:r w:rsidDel="00000000" w:rsidR="00000000" w:rsidRPr="00000000">
        <w:rPr>
          <w:rFonts w:ascii="Times New Roman" w:cs="Times New Roman" w:eastAsia="Times New Roman" w:hAnsi="Times New Roman"/>
          <w:sz w:val="24"/>
          <w:szCs w:val="24"/>
          <w:rtl w:val="0"/>
        </w:rPr>
        <w:t xml:space="preserve"> of the United States would be left with unreasonable internet coverage for Online Learning – and that is just </w:t>
      </w:r>
      <w:r w:rsidDel="00000000" w:rsidR="00000000" w:rsidRPr="00000000">
        <w:rPr>
          <w:rFonts w:ascii="Times New Roman" w:cs="Times New Roman" w:eastAsia="Times New Roman" w:hAnsi="Times New Roman"/>
          <w:b w:val="1"/>
          <w:bCs w:val="1"/>
          <w:sz w:val="24"/>
          <w:szCs w:val="24"/>
          <w:u w:val="single"/>
          <w:rtl w:val="0"/>
        </w:rPr>
        <w:t xml:space="preserve">one</w:t>
      </w:r>
      <w:r w:rsidDel="00000000" w:rsidR="00000000" w:rsidRPr="00000000">
        <w:rPr>
          <w:rFonts w:ascii="Times New Roman" w:cs="Times New Roman" w:eastAsia="Times New Roman" w:hAnsi="Times New Roman"/>
          <w:sz w:val="24"/>
          <w:szCs w:val="24"/>
          <w:rtl w:val="0"/>
        </w:rPr>
        <w:t xml:space="preserve"> Internet Service Provider.</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short, net neutrality is extremely important to those of us who use the internet for all things digital. Our reliance on technology and the power of information provided by the internet will cause a huge shift in the way our society learns. We have just begun to understand how youth today are learning for tomorrow.  </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Work Cited:</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Anderson, C. (2004, October 1). The Long Tail . </w:t>
      </w:r>
      <w:r w:rsidDel="00000000" w:rsidR="00000000" w:rsidRPr="00000000">
        <w:rPr>
          <w:rFonts w:ascii="Times New Roman" w:cs="Times New Roman" w:eastAsia="Times New Roman" w:hAnsi="Times New Roman"/>
          <w:i w:val="1"/>
          <w:iCs w:val="1"/>
          <w:sz w:val="20"/>
          <w:szCs w:val="20"/>
          <w:highlight w:val="white"/>
          <w:rtl w:val="0"/>
        </w:rPr>
        <w:t xml:space="preserve">Wired 12.10: The Long Tail</w:t>
      </w:r>
      <w:r w:rsidDel="00000000" w:rsidR="00000000" w:rsidRPr="00000000">
        <w:rPr>
          <w:rFonts w:ascii="Times New Roman" w:cs="Times New Roman" w:eastAsia="Times New Roman" w:hAnsi="Times New Roman"/>
          <w:sz w:val="20"/>
          <w:szCs w:val="20"/>
          <w:highlight w:val="white"/>
          <w:rtl w:val="0"/>
        </w:rPr>
        <w:t xml:space="preserve">. Retrieved July 8, 2014, from http://archive.wired.com/wired/archive/12.10/tail.html</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highlight w:val="white"/>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Salway, D. (n.d.). White Space for Broadband. </w:t>
      </w:r>
      <w:r w:rsidDel="00000000" w:rsidR="00000000" w:rsidRPr="00000000">
        <w:rPr>
          <w:rFonts w:ascii="Times New Roman" w:cs="Times New Roman" w:eastAsia="Times New Roman" w:hAnsi="Times New Roman"/>
          <w:i w:val="1"/>
          <w:iCs w:val="1"/>
          <w:sz w:val="20"/>
          <w:szCs w:val="20"/>
          <w:highlight w:val="white"/>
          <w:rtl w:val="0"/>
        </w:rPr>
        <w:t xml:space="preserve">About.com Broadband</w:t>
      </w:r>
      <w:r w:rsidDel="00000000" w:rsidR="00000000" w:rsidRPr="00000000">
        <w:rPr>
          <w:rFonts w:ascii="Times New Roman" w:cs="Times New Roman" w:eastAsia="Times New Roman" w:hAnsi="Times New Roman"/>
          <w:sz w:val="20"/>
          <w:szCs w:val="20"/>
          <w:highlight w:val="white"/>
          <w:rtl w:val="0"/>
        </w:rPr>
        <w:t xml:space="preserve">. Retrieved July 8, 2014, from http://broadband.about.com/od/whitespace/a/White-Space-For-Broadband.htm</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highlight w:val="white"/>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Kassner, M. (2014, January 24). Goodbye net neutrality... Now what? Retrieved August 10, 2014, from http://www.techrepublic.com/blog/data-center/goodbye-net-neutrality-now-what/</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16"/>
          <w:szCs w:val="16"/>
          <w:highlight w:val="white"/>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Fonts w:ascii="Times New Roman" w:cs="Times New Roman" w:eastAsia="Times New Roman" w:hAnsi="Times New Roman"/>
          <w:sz w:val="20"/>
          <w:szCs w:val="20"/>
          <w:highlight w:val="white"/>
          <w:rtl w:val="0"/>
        </w:rPr>
        <w:t xml:space="preserve">Empire State College. (2013). </w:t>
      </w:r>
      <w:r w:rsidDel="00000000" w:rsidR="00000000" w:rsidRPr="00000000">
        <w:rPr>
          <w:rFonts w:ascii="Times New Roman" w:cs="Times New Roman" w:eastAsia="Times New Roman" w:hAnsi="Times New Roman"/>
          <w:i w:val="1"/>
          <w:iCs w:val="1"/>
          <w:sz w:val="20"/>
          <w:szCs w:val="20"/>
          <w:rtl w:val="0"/>
        </w:rPr>
        <w:t xml:space="preserve">2013-21014 undergraduate catalog</w:t>
      </w:r>
      <w:r w:rsidDel="00000000" w:rsidR="00000000" w:rsidRPr="00000000">
        <w:rPr>
          <w:sz w:val="20"/>
          <w:szCs w:val="20"/>
          <w:rtl w:val="0"/>
        </w:rPr>
        <w:t xml:space="preserve">. Retrieved from http://www.esc.edu/media/academic-affairs/oaa/Undergraduate-Catalog-2013-2014.pdf</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